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8B" w:rsidRDefault="00AB468B" w:rsidP="00AB468B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888888"/>
          <w:sz w:val="48"/>
          <w:szCs w:val="48"/>
        </w:rPr>
        <w:t>Структура</w:t>
      </w:r>
    </w:p>
    <w:p w:rsidR="00AB468B" w:rsidRDefault="00AB468B" w:rsidP="00AB468B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7620000" cy="4962525"/>
            <wp:effectExtent l="19050" t="0" r="0" b="0"/>
            <wp:docPr id="1" name="Рисунок 1" descr="http://www.ippk.sykr.ru/jpg/1_STRUK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ppk.sykr.ru/jpg/1_STRUKTUR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68B" w:rsidRDefault="00AB468B" w:rsidP="00AB468B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Положения о структурных единицах:</w:t>
      </w:r>
    </w:p>
    <w:p w:rsidR="00AB468B" w:rsidRDefault="00AB468B" w:rsidP="00AB468B">
      <w:pPr>
        <w:pStyle w:val="a3"/>
        <w:rPr>
          <w:rFonts w:ascii="Tahoma" w:hAnsi="Tahoma" w:cs="Tahoma"/>
          <w:color w:val="000000"/>
          <w:sz w:val="18"/>
          <w:szCs w:val="18"/>
        </w:rPr>
      </w:pPr>
      <w:hyperlink r:id="rId5" w:history="1">
        <w:r>
          <w:rPr>
            <w:rStyle w:val="a5"/>
            <w:rFonts w:ascii="Tahoma" w:hAnsi="Tahoma" w:cs="Tahoma"/>
            <w:color w:val="0075EA"/>
            <w:sz w:val="18"/>
            <w:szCs w:val="18"/>
          </w:rPr>
          <w:t>бухгалтерия</w:t>
        </w:r>
      </w:hyperlink>
    </w:p>
    <w:p w:rsidR="00AB468B" w:rsidRDefault="00AB468B" w:rsidP="00AB468B">
      <w:pPr>
        <w:pStyle w:val="a3"/>
        <w:rPr>
          <w:rFonts w:ascii="Tahoma" w:hAnsi="Tahoma" w:cs="Tahoma"/>
          <w:color w:val="000000"/>
          <w:sz w:val="18"/>
          <w:szCs w:val="18"/>
        </w:rPr>
      </w:pPr>
      <w:hyperlink r:id="rId6" w:history="1">
        <w:r>
          <w:rPr>
            <w:rStyle w:val="a5"/>
            <w:rFonts w:ascii="Tahoma" w:hAnsi="Tahoma" w:cs="Tahoma"/>
            <w:color w:val="0075EA"/>
            <w:sz w:val="18"/>
            <w:szCs w:val="18"/>
          </w:rPr>
          <w:t>библиотека</w:t>
        </w:r>
      </w:hyperlink>
    </w:p>
    <w:p w:rsidR="00AB468B" w:rsidRDefault="00AB468B" w:rsidP="00AB468B">
      <w:pPr>
        <w:pStyle w:val="a3"/>
        <w:rPr>
          <w:rFonts w:ascii="Tahoma" w:hAnsi="Tahoma" w:cs="Tahoma"/>
          <w:color w:val="000000"/>
          <w:sz w:val="18"/>
          <w:szCs w:val="18"/>
        </w:rPr>
      </w:pPr>
      <w:hyperlink r:id="rId7" w:history="1">
        <w:r>
          <w:rPr>
            <w:rStyle w:val="a5"/>
            <w:rFonts w:ascii="Tahoma" w:hAnsi="Tahoma" w:cs="Tahoma"/>
            <w:color w:val="0075EA"/>
            <w:sz w:val="18"/>
            <w:szCs w:val="18"/>
          </w:rPr>
          <w:t>ТСО</w:t>
        </w:r>
      </w:hyperlink>
    </w:p>
    <w:p w:rsidR="00AB468B" w:rsidRDefault="00AB468B" w:rsidP="00AB468B">
      <w:pPr>
        <w:pStyle w:val="a3"/>
        <w:rPr>
          <w:rFonts w:ascii="Tahoma" w:hAnsi="Tahoma" w:cs="Tahoma"/>
          <w:color w:val="000000"/>
          <w:sz w:val="18"/>
          <w:szCs w:val="18"/>
        </w:rPr>
      </w:pPr>
      <w:hyperlink r:id="rId8" w:history="1">
        <w:r>
          <w:rPr>
            <w:rStyle w:val="a5"/>
            <w:rFonts w:ascii="Tahoma" w:hAnsi="Tahoma" w:cs="Tahoma"/>
            <w:color w:val="0075EA"/>
            <w:sz w:val="18"/>
            <w:szCs w:val="18"/>
          </w:rPr>
          <w:t>общежитие</w:t>
        </w:r>
      </w:hyperlink>
    </w:p>
    <w:p w:rsidR="00AB468B" w:rsidRDefault="00AB468B" w:rsidP="00AB468B">
      <w:pPr>
        <w:pStyle w:val="a3"/>
        <w:rPr>
          <w:rFonts w:ascii="Tahoma" w:hAnsi="Tahoma" w:cs="Tahoma"/>
          <w:color w:val="000000"/>
          <w:sz w:val="18"/>
          <w:szCs w:val="18"/>
        </w:rPr>
      </w:pPr>
      <w:hyperlink r:id="rId9" w:history="1">
        <w:r>
          <w:rPr>
            <w:rStyle w:val="a5"/>
            <w:rFonts w:ascii="Tahoma" w:hAnsi="Tahoma" w:cs="Tahoma"/>
            <w:color w:val="0075EA"/>
            <w:sz w:val="18"/>
            <w:szCs w:val="18"/>
          </w:rPr>
          <w:t>столовая</w:t>
        </w:r>
      </w:hyperlink>
    </w:p>
    <w:p w:rsidR="00AB468B" w:rsidRDefault="00AB468B" w:rsidP="00AB468B">
      <w:pPr>
        <w:pStyle w:val="a3"/>
        <w:rPr>
          <w:rFonts w:ascii="Tahoma" w:hAnsi="Tahoma" w:cs="Tahoma"/>
          <w:color w:val="000000"/>
          <w:sz w:val="18"/>
          <w:szCs w:val="18"/>
        </w:rPr>
      </w:pPr>
      <w:hyperlink r:id="rId10" w:history="1">
        <w:r>
          <w:rPr>
            <w:rStyle w:val="a5"/>
            <w:rFonts w:ascii="Tahoma" w:hAnsi="Tahoma" w:cs="Tahoma"/>
            <w:color w:val="0075EA"/>
            <w:sz w:val="18"/>
            <w:szCs w:val="18"/>
          </w:rPr>
          <w:t>учебный отдел</w:t>
        </w:r>
      </w:hyperlink>
    </w:p>
    <w:p w:rsidR="00AB468B" w:rsidRDefault="00AB468B" w:rsidP="00AB468B">
      <w:pPr>
        <w:pStyle w:val="a3"/>
        <w:rPr>
          <w:rFonts w:ascii="Tahoma" w:hAnsi="Tahoma" w:cs="Tahoma"/>
          <w:color w:val="000000"/>
          <w:sz w:val="18"/>
          <w:szCs w:val="18"/>
        </w:rPr>
      </w:pPr>
      <w:hyperlink r:id="rId11" w:history="1">
        <w:r>
          <w:rPr>
            <w:rStyle w:val="a5"/>
            <w:rFonts w:ascii="Tahoma" w:hAnsi="Tahoma" w:cs="Tahoma"/>
            <w:color w:val="0075EA"/>
            <w:sz w:val="18"/>
            <w:szCs w:val="18"/>
          </w:rPr>
          <w:t>кафедра</w:t>
        </w:r>
      </w:hyperlink>
    </w:p>
    <w:p w:rsidR="00AB468B" w:rsidRDefault="00AB468B" w:rsidP="00AB468B">
      <w:pPr>
        <w:pStyle w:val="a3"/>
        <w:rPr>
          <w:rFonts w:ascii="Tahoma" w:hAnsi="Tahoma" w:cs="Tahoma"/>
          <w:color w:val="000000"/>
          <w:sz w:val="18"/>
          <w:szCs w:val="18"/>
        </w:rPr>
      </w:pPr>
      <w:hyperlink r:id="rId12" w:history="1">
        <w:r>
          <w:rPr>
            <w:rStyle w:val="a5"/>
            <w:rFonts w:ascii="Tahoma" w:hAnsi="Tahoma" w:cs="Tahoma"/>
            <w:color w:val="0075EA"/>
            <w:sz w:val="18"/>
            <w:szCs w:val="18"/>
          </w:rPr>
          <w:t>ученый совет</w:t>
        </w:r>
      </w:hyperlink>
    </w:p>
    <w:p w:rsidR="0080695E" w:rsidRDefault="0080695E"/>
    <w:sectPr w:rsidR="0080695E" w:rsidSect="00AB468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468B"/>
    <w:rsid w:val="0080695E"/>
    <w:rsid w:val="00AB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68B"/>
    <w:rPr>
      <w:b/>
      <w:bCs/>
    </w:rPr>
  </w:style>
  <w:style w:type="character" w:styleId="a5">
    <w:name w:val="Hyperlink"/>
    <w:basedOn w:val="a0"/>
    <w:uiPriority w:val="99"/>
    <w:semiHidden/>
    <w:unhideWhenUsed/>
    <w:rsid w:val="00AB46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pk.sykr.ru/docx/pologenie_ob_obschegitii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ppk.sykr.ru/docx/pologenie_o_TSO.docx" TargetMode="External"/><Relationship Id="rId12" Type="http://schemas.openxmlformats.org/officeDocument/2006/relationships/hyperlink" Target="http://www.ippk.sykr.ru/zip/dokumenty_po_uchenomu_sovetu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pk.sykr.ru/docx/pologenie_o_biblioteke.docx" TargetMode="External"/><Relationship Id="rId11" Type="http://schemas.openxmlformats.org/officeDocument/2006/relationships/hyperlink" Target="http://www.ippk.sykr.ru/docx/pologenie_o_kafedre.docx" TargetMode="External"/><Relationship Id="rId5" Type="http://schemas.openxmlformats.org/officeDocument/2006/relationships/hyperlink" Target="http://www.ippk.sykr.ru/docx/pologenie_o_buhgalterii.docx" TargetMode="External"/><Relationship Id="rId10" Type="http://schemas.openxmlformats.org/officeDocument/2006/relationships/hyperlink" Target="http://www.ippk.sykr.ru/docx/pologenie_ob_uchebnom_otdele.docx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ippk.sykr.ru/docx/pologenie_o_stolovoy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K7</dc:creator>
  <cp:lastModifiedBy>K7</cp:lastModifiedBy>
  <cp:revision>1</cp:revision>
  <dcterms:created xsi:type="dcterms:W3CDTF">2018-09-11T05:58:00Z</dcterms:created>
  <dcterms:modified xsi:type="dcterms:W3CDTF">2018-09-11T05:59:00Z</dcterms:modified>
</cp:coreProperties>
</file>